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7AE643B0" w:rsidR="00DF79BB" w:rsidRPr="002E28C8" w:rsidRDefault="00A166AE" w:rsidP="00ED5D83">
      <w:pPr>
        <w:spacing w:before="120" w:after="120"/>
        <w:rPr>
          <w:rFonts w:ascii="Arial" w:hAnsi="Arial" w:cs="Arial"/>
          <w:sz w:val="22"/>
          <w:szCs w:val="22"/>
          <w:lang w:val="it-IT"/>
        </w:rPr>
      </w:pPr>
      <w:r w:rsidRPr="002E28C8">
        <w:rPr>
          <w:rFonts w:ascii="Arial" w:hAnsi="Arial" w:cs="Arial"/>
          <w:sz w:val="22"/>
          <w:szCs w:val="22"/>
          <w:lang w:val="it-IT"/>
        </w:rPr>
        <w:t>I carrelli elevatori elettrici Clark garantiscono una logistica a emissioni zero presso Teckentrup a Großzöberitz</w:t>
      </w:r>
    </w:p>
    <w:p w14:paraId="05A20AEE" w14:textId="77777777" w:rsidR="000349DB" w:rsidRPr="002E28C8" w:rsidRDefault="000349DB" w:rsidP="00ED5D83">
      <w:pPr>
        <w:spacing w:before="120" w:after="120"/>
        <w:rPr>
          <w:rFonts w:ascii="Arial" w:hAnsi="Arial" w:cs="Arial"/>
          <w:b/>
          <w:sz w:val="22"/>
          <w:szCs w:val="22"/>
          <w:lang w:val="it-IT"/>
        </w:rPr>
      </w:pPr>
    </w:p>
    <w:p w14:paraId="54ECAE6D" w14:textId="18211E75" w:rsidR="00DF79BB" w:rsidRPr="002E28C8" w:rsidRDefault="00A166AE" w:rsidP="00DF79BB">
      <w:pPr>
        <w:rPr>
          <w:rFonts w:ascii="Arial" w:hAnsi="Arial" w:cs="Arial"/>
          <w:b/>
          <w:sz w:val="32"/>
          <w:szCs w:val="32"/>
          <w:lang w:val="it-IT"/>
        </w:rPr>
      </w:pPr>
      <w:r w:rsidRPr="002E28C8">
        <w:rPr>
          <w:rFonts w:ascii="Arial" w:hAnsi="Arial" w:cs="Arial"/>
          <w:b/>
          <w:sz w:val="32"/>
          <w:szCs w:val="32"/>
          <w:lang w:val="it-IT"/>
        </w:rPr>
        <w:t>Logistica sofisticata per porte e portoni</w:t>
      </w:r>
      <w:r w:rsidR="00F8689D" w:rsidRPr="002E28C8">
        <w:rPr>
          <w:rFonts w:ascii="Arial" w:hAnsi="Arial" w:cs="Arial"/>
          <w:b/>
          <w:sz w:val="32"/>
          <w:szCs w:val="32"/>
          <w:lang w:val="it-IT"/>
        </w:rPr>
        <w:t xml:space="preserve"> </w:t>
      </w:r>
    </w:p>
    <w:p w14:paraId="748170EC" w14:textId="7419253C" w:rsidR="00E017CE" w:rsidRPr="002E28C8" w:rsidRDefault="00E017CE" w:rsidP="00C247B0">
      <w:pPr>
        <w:spacing w:line="360" w:lineRule="auto"/>
        <w:rPr>
          <w:rFonts w:ascii="Arial" w:hAnsi="Arial" w:cs="Arial"/>
          <w:sz w:val="22"/>
          <w:szCs w:val="22"/>
          <w:lang w:val="it-IT"/>
        </w:rPr>
      </w:pPr>
    </w:p>
    <w:p w14:paraId="7478555C" w14:textId="729D00E3" w:rsidR="00417B51" w:rsidRPr="002E28C8" w:rsidRDefault="00A166AE" w:rsidP="00417B51">
      <w:pPr>
        <w:spacing w:line="360" w:lineRule="auto"/>
        <w:rPr>
          <w:rFonts w:ascii="Arial" w:hAnsi="Arial" w:cs="Arial"/>
          <w:b/>
          <w:bCs/>
          <w:sz w:val="22"/>
          <w:szCs w:val="22"/>
          <w:lang w:val="it-IT"/>
        </w:rPr>
      </w:pPr>
      <w:r w:rsidRPr="002E28C8">
        <w:rPr>
          <w:rFonts w:ascii="Arial" w:hAnsi="Arial" w:cs="Arial"/>
          <w:b/>
          <w:bCs/>
          <w:sz w:val="22"/>
          <w:szCs w:val="22"/>
          <w:lang w:val="it-IT"/>
        </w:rPr>
        <w:t>A Großzöberitz, nella Sassonia-Anhalt, il produttore di porte e portoni Teckentrup produce porte e telai in acciaio su una delle linee di produzione più lunghe d'Europa. Ogni settimana vengono prodotte circa 1500-2000 porte. Ciò richiede ogni giorno un'impresa logistica eccezionale. A questo contribuiscono in modo determinante un totale di 30 carrelli elevatori elettrici Clark, che dimostrano la loro efficienza in tutte le aree dello stabilimento. La flotta Clark è un esempio di come sia possibile implementare con successo una movimentazione a emissioni zero e a bassa manutenzione nella produzione industriale di porte.</w:t>
      </w:r>
    </w:p>
    <w:p w14:paraId="16F83199" w14:textId="39E378A7" w:rsidR="007314AC" w:rsidRPr="002E28C8" w:rsidRDefault="007314AC" w:rsidP="00C247B0">
      <w:pPr>
        <w:spacing w:line="360" w:lineRule="auto"/>
        <w:rPr>
          <w:rFonts w:ascii="Arial" w:hAnsi="Arial" w:cs="Arial"/>
          <w:sz w:val="22"/>
          <w:szCs w:val="22"/>
          <w:lang w:val="it-IT"/>
        </w:rPr>
      </w:pPr>
    </w:p>
    <w:p w14:paraId="083AA646" w14:textId="3680045A" w:rsidR="001076AD" w:rsidRPr="002E28C8" w:rsidRDefault="001076AD" w:rsidP="00C247B0">
      <w:pPr>
        <w:spacing w:line="360" w:lineRule="auto"/>
        <w:rPr>
          <w:rFonts w:ascii="Arial" w:hAnsi="Arial" w:cs="Arial"/>
          <w:sz w:val="22"/>
          <w:szCs w:val="22"/>
          <w:lang w:val="it-IT"/>
        </w:rPr>
      </w:pPr>
      <w:r w:rsidRPr="002E28C8">
        <w:rPr>
          <w:rFonts w:ascii="Arial" w:hAnsi="Arial" w:cs="Arial"/>
          <w:sz w:val="22"/>
          <w:szCs w:val="22"/>
          <w:lang w:val="it-IT"/>
        </w:rPr>
        <w:t>La Teckentrup GmbH &amp; Co. KG, con sede centrale a Verl (Westfalia orientale) e stabilimenti produttivi a Verl e Großzöberitz (Sassonia-Anhalt), è uno dei maggiori produttori di porte e portoni in Europa. L'azienda a conduzione familiare, fondata nel 1932, è sinonimo di qualità, design e servizio “Made in Germany”. In qualità di esperto in soluzioni personalizzate per porte e portoni, Teckentrup offre prodotti di alta qualità e orientati al cliente nei settori Home (porte da garage), Professional (porte funzionali) e Industrial (portoni industriali). L'azienda sviluppa costantemente soluzioni su misura insieme ai suoi partner e riscuote successo sia a livello nazionale che internazionale.</w:t>
      </w:r>
    </w:p>
    <w:p w14:paraId="5E8B068C" w14:textId="77777777" w:rsidR="00307254" w:rsidRPr="002E28C8" w:rsidRDefault="00307254" w:rsidP="00307254">
      <w:pPr>
        <w:spacing w:line="360" w:lineRule="auto"/>
        <w:rPr>
          <w:rFonts w:ascii="Arial" w:hAnsi="Arial" w:cs="Arial"/>
          <w:color w:val="000000"/>
          <w:sz w:val="22"/>
          <w:szCs w:val="22"/>
          <w:lang w:val="it-IT"/>
        </w:rPr>
      </w:pPr>
    </w:p>
    <w:p w14:paraId="1246E840" w14:textId="10D405BC" w:rsidR="001076AD" w:rsidRPr="002E28C8" w:rsidRDefault="001076AD" w:rsidP="001076AD">
      <w:pPr>
        <w:spacing w:line="360" w:lineRule="auto"/>
        <w:rPr>
          <w:rFonts w:ascii="Arial" w:hAnsi="Arial" w:cs="Arial"/>
          <w:b/>
          <w:bCs/>
          <w:color w:val="000000"/>
          <w:sz w:val="22"/>
          <w:szCs w:val="22"/>
          <w:lang w:val="it-IT"/>
        </w:rPr>
      </w:pPr>
      <w:r w:rsidRPr="002E28C8">
        <w:rPr>
          <w:rFonts w:ascii="Arial" w:hAnsi="Arial" w:cs="Arial"/>
          <w:b/>
          <w:bCs/>
          <w:color w:val="000000"/>
          <w:sz w:val="22"/>
          <w:szCs w:val="22"/>
          <w:lang w:val="it-IT"/>
        </w:rPr>
        <w:t>Focus su</w:t>
      </w:r>
      <w:r w:rsidR="0027760A">
        <w:rPr>
          <w:rFonts w:ascii="Arial" w:hAnsi="Arial" w:cs="Arial"/>
          <w:b/>
          <w:bCs/>
          <w:color w:val="000000"/>
          <w:sz w:val="22"/>
          <w:szCs w:val="22"/>
          <w:lang w:val="it-IT"/>
        </w:rPr>
        <w:t>lla clientela</w:t>
      </w:r>
      <w:r w:rsidRPr="002E28C8">
        <w:rPr>
          <w:rFonts w:ascii="Arial" w:hAnsi="Arial" w:cs="Arial"/>
          <w:b/>
          <w:bCs/>
          <w:color w:val="000000"/>
          <w:sz w:val="22"/>
          <w:szCs w:val="22"/>
          <w:lang w:val="it-IT"/>
        </w:rPr>
        <w:t xml:space="preserve"> industriali</w:t>
      </w:r>
    </w:p>
    <w:p w14:paraId="4548A708" w14:textId="77777777" w:rsidR="001076AD" w:rsidRPr="002E28C8" w:rsidRDefault="001076AD" w:rsidP="001076AD">
      <w:pPr>
        <w:spacing w:line="360" w:lineRule="auto"/>
        <w:rPr>
          <w:rFonts w:ascii="Arial" w:hAnsi="Arial" w:cs="Arial"/>
          <w:color w:val="000000"/>
          <w:sz w:val="22"/>
          <w:szCs w:val="22"/>
          <w:lang w:val="it-IT"/>
        </w:rPr>
      </w:pPr>
    </w:p>
    <w:p w14:paraId="2F5462FA" w14:textId="5F0187FA" w:rsidR="001076AD" w:rsidRPr="002E28C8" w:rsidRDefault="001076AD" w:rsidP="001076AD">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 xml:space="preserve">Teckentrup vanta attualmente un elevato livello di integrazione verticale pari al 90%. Con circa 900 dipendenti, di cui 250 nella sede di Großzöberitz, e una rete di filiali e partner </w:t>
      </w:r>
      <w:r w:rsidRPr="002E28C8">
        <w:rPr>
          <w:rFonts w:ascii="Arial" w:hAnsi="Arial" w:cs="Arial"/>
          <w:color w:val="000000"/>
          <w:sz w:val="22"/>
          <w:szCs w:val="22"/>
          <w:lang w:val="it-IT"/>
        </w:rPr>
        <w:lastRenderedPageBreak/>
        <w:t>europei, l'azienda possiede una conoscenza approfondita del mercato e sviluppa porte su misura in base alle esigenze specifiche di ogni paese. L'attenzione è rivolta allo sviluppo e alla produzione di porte industriali di alta qualità e porte funzionali in lamiera d'acciaio, realizzate appositamente per l'uso nei settori della protezione antincendio, acustica, antieffrazione e antifumo. Negli ultimi anni, i requisiti sono aumentati notevolmente a causa di normative più severe e di una maggiore esigenza di sicurezza. “In qualità di azienda di medie dimensioni a conduzione familiare, siamo flessibili, assistiamo i clienti in modo personalizzato e soddisfiamo requisiti elevati”, spiega Peter Handrich, responsabile della gestione della catena di fornitura presso Teckentrup a Großzöberitz. “Siamo leader di mercato in termini di profondità di omologazione e specifiche tecniche, in particolare per quanto riguarda la sicurezza, come la protezione antincendio o le costruzioni speciali”. Teckentrup è però molto più di un semplice fornitore di prodotti: l'azienda offre un servizio completo a 360 gradi sui propri prodotti, dal servizio ordini e prenotazioni all'assistenza in cantiere e ai servizi post-vendita. La digitalizzazione riveste un ruolo fondamentale nell'ottimizzazione e nella semplificazione dei processi lavorativi. “Teckentrup promuove soluzioni digitali in tutti i settori aziendali, con particolare attenzione alla distribuzione e alla produzione”, spiega Handrich. “Il nostro configuratore online TEO, ad esempio, consente di configurare porte e portoni in modo rapido, intuitivo e conforme alle norme e di pianificare in modo efficiente i progetti di costruzione”, afferma Handrich. “Una nuova funzione di importazione consente di leggere, analizzare ed elaborare i capitolati d'appalto con un semplice clic”.</w:t>
      </w:r>
    </w:p>
    <w:p w14:paraId="40DCDAFA" w14:textId="77777777" w:rsidR="00A166AE" w:rsidRPr="002E28C8" w:rsidRDefault="00A166AE" w:rsidP="00307254">
      <w:pPr>
        <w:spacing w:line="360" w:lineRule="auto"/>
        <w:rPr>
          <w:rFonts w:ascii="Arial" w:hAnsi="Arial" w:cs="Arial"/>
          <w:color w:val="000000"/>
          <w:sz w:val="22"/>
          <w:szCs w:val="22"/>
          <w:lang w:val="it-IT"/>
        </w:rPr>
      </w:pPr>
    </w:p>
    <w:p w14:paraId="28C38FFF" w14:textId="77777777" w:rsidR="001076AD" w:rsidRPr="002E28C8" w:rsidRDefault="001076AD" w:rsidP="001076AD">
      <w:pPr>
        <w:spacing w:line="360" w:lineRule="auto"/>
        <w:rPr>
          <w:rFonts w:ascii="Arial" w:hAnsi="Arial" w:cs="Arial"/>
          <w:b/>
          <w:bCs/>
          <w:color w:val="000000"/>
          <w:sz w:val="22"/>
          <w:szCs w:val="22"/>
          <w:lang w:val="it-IT"/>
        </w:rPr>
      </w:pPr>
      <w:r w:rsidRPr="002E28C8">
        <w:rPr>
          <w:rFonts w:ascii="Arial" w:hAnsi="Arial" w:cs="Arial"/>
          <w:b/>
          <w:bCs/>
          <w:color w:val="000000"/>
          <w:sz w:val="22"/>
          <w:szCs w:val="22"/>
          <w:lang w:val="it-IT"/>
        </w:rPr>
        <w:t>Elevati requisiti per le porte funzionali</w:t>
      </w:r>
    </w:p>
    <w:p w14:paraId="7177ED38" w14:textId="77777777" w:rsidR="001076AD" w:rsidRPr="002E28C8" w:rsidRDefault="001076AD" w:rsidP="001076AD">
      <w:pPr>
        <w:spacing w:line="360" w:lineRule="auto"/>
        <w:rPr>
          <w:rFonts w:ascii="Arial" w:hAnsi="Arial" w:cs="Arial"/>
          <w:color w:val="000000"/>
          <w:sz w:val="22"/>
          <w:szCs w:val="22"/>
          <w:lang w:val="it-IT"/>
        </w:rPr>
      </w:pPr>
    </w:p>
    <w:p w14:paraId="391BE4DA" w14:textId="20D47767" w:rsidR="001076AD" w:rsidRPr="002E28C8" w:rsidRDefault="001076AD" w:rsidP="001076AD">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 xml:space="preserve">A Zörbig, nel quartiere di Großzöberitz, Teckentrup gestisce uno stabilimento costruito nel 1990 e continuamente modernizzato e ampliato per la produzione di porte in acciaio, in particolare porte tagliafuoco, porte con telaio tubolare, porte avvolgibili e telai. “Qui le porte industriali vengono prodotte in gran parte in modo automatizzato su due turni”, spiega </w:t>
      </w:r>
      <w:r w:rsidRPr="002E28C8">
        <w:rPr>
          <w:rFonts w:ascii="Arial" w:hAnsi="Arial" w:cs="Arial"/>
          <w:color w:val="000000"/>
          <w:sz w:val="22"/>
          <w:szCs w:val="22"/>
          <w:lang w:val="it-IT"/>
        </w:rPr>
        <w:lastRenderedPageBreak/>
        <w:t>Handrich. “A causa dell'aumento dei volumi di produzione, pari a circa 100.000 porte e 5000 porte avvolgibili all'anno, nel 2023 lo stabilimento di Großzöberitz ha ampliato la capacità nel settore della verniciatura a polvere con un nuovo impianto e ha ristrutturato i processi di produzione”.</w:t>
      </w:r>
    </w:p>
    <w:p w14:paraId="133C2F5D" w14:textId="77777777" w:rsidR="00A166AE" w:rsidRPr="002E28C8" w:rsidRDefault="00A166AE" w:rsidP="00307254">
      <w:pPr>
        <w:spacing w:line="360" w:lineRule="auto"/>
        <w:rPr>
          <w:rFonts w:ascii="Arial" w:hAnsi="Arial" w:cs="Arial"/>
          <w:color w:val="000000"/>
          <w:sz w:val="22"/>
          <w:szCs w:val="22"/>
          <w:lang w:val="it-IT"/>
        </w:rPr>
      </w:pPr>
    </w:p>
    <w:p w14:paraId="11F179A7" w14:textId="1B7B8C56" w:rsidR="001076AD" w:rsidRPr="002E28C8" w:rsidRDefault="001076AD" w:rsidP="00307254">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Attualmente Teckentrup sta progettando due nuove linee di produzione per telai e un nuovo capannone per la produzione di porte tagliafuoco. La sostenibilità gioca un ruolo importante: sul tetto del capannone di produzione a Großzöberitz è installato un impianto fotovoltaico con una potenza complessiva di 1000 kWp per la produzione di energia elettrica. Quando è stata presa la decisione di acquistare nuovi carrelli industriali, era chiaro che sarebbero stati presi in considerazione solo carrelli elevatori elettrici ecologici.</w:t>
      </w:r>
    </w:p>
    <w:p w14:paraId="04EC575B" w14:textId="77777777" w:rsidR="00A166AE" w:rsidRPr="002E28C8" w:rsidRDefault="00A166AE" w:rsidP="00307254">
      <w:pPr>
        <w:spacing w:line="360" w:lineRule="auto"/>
        <w:rPr>
          <w:rFonts w:ascii="Arial" w:hAnsi="Arial" w:cs="Arial"/>
          <w:color w:val="000000"/>
          <w:sz w:val="22"/>
          <w:szCs w:val="22"/>
          <w:lang w:val="it-IT"/>
        </w:rPr>
      </w:pPr>
    </w:p>
    <w:p w14:paraId="1B40182A" w14:textId="77777777" w:rsidR="00DD2167" w:rsidRPr="002E28C8" w:rsidRDefault="00DD2167" w:rsidP="00DD2167">
      <w:pPr>
        <w:spacing w:line="360" w:lineRule="auto"/>
        <w:rPr>
          <w:rFonts w:ascii="Arial" w:hAnsi="Arial" w:cs="Arial"/>
          <w:b/>
          <w:bCs/>
          <w:color w:val="000000"/>
          <w:sz w:val="22"/>
          <w:szCs w:val="22"/>
          <w:lang w:val="it-IT"/>
        </w:rPr>
      </w:pPr>
      <w:r w:rsidRPr="002E28C8">
        <w:rPr>
          <w:rFonts w:ascii="Arial" w:hAnsi="Arial" w:cs="Arial"/>
          <w:b/>
          <w:bCs/>
          <w:color w:val="000000"/>
          <w:sz w:val="22"/>
          <w:szCs w:val="22"/>
          <w:lang w:val="it-IT"/>
        </w:rPr>
        <w:t>Attenzione alla sostenibilità e alla sicurezza nella flotta di carrelli industriali</w:t>
      </w:r>
    </w:p>
    <w:p w14:paraId="04EBBC35" w14:textId="77777777" w:rsidR="00DD2167" w:rsidRPr="002E28C8" w:rsidRDefault="00DD2167" w:rsidP="00DD2167">
      <w:pPr>
        <w:spacing w:line="360" w:lineRule="auto"/>
        <w:rPr>
          <w:rFonts w:ascii="Arial" w:hAnsi="Arial" w:cs="Arial"/>
          <w:color w:val="000000"/>
          <w:sz w:val="22"/>
          <w:szCs w:val="22"/>
          <w:lang w:val="it-IT"/>
        </w:rPr>
      </w:pPr>
    </w:p>
    <w:p w14:paraId="20671941" w14:textId="629FF287" w:rsidR="00A166AE" w:rsidRPr="002E28C8" w:rsidRDefault="00DD2167" w:rsidP="00DD2167">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“Abbiamo testato diversi veicoli della concorrenza, ma quello ‘verde’ di Clark mi è piaciuto di più e ci ha convinto, non per il colore”, ride Peter Handrich, “ma per le sue buone prestazioni e l'elevata facilità d'uso”. Anche la stretta collaborazione con il partner Clark P&amp;H Gabelstapler und Baumaschinen GmbH di Bitterfeld-Wolfen è stata determinante. “P&amp;H ci ha già fornito in passato un'ottima consulenza e assistenza con i carrelli elevatori a gas Clark”, afferma Handrich. Marcel Krämer, responsabile della manutenzione, non può che concordare: “I carrelli elevatori Clark e P&amp;H sono ormai indispensabili nel nostro stabilimento”.</w:t>
      </w:r>
    </w:p>
    <w:p w14:paraId="7C92EFF4" w14:textId="77777777" w:rsidR="00A166AE" w:rsidRPr="002E28C8" w:rsidRDefault="00A166AE" w:rsidP="00307254">
      <w:pPr>
        <w:spacing w:line="360" w:lineRule="auto"/>
        <w:rPr>
          <w:rFonts w:ascii="Arial" w:hAnsi="Arial" w:cs="Arial"/>
          <w:color w:val="000000"/>
          <w:sz w:val="22"/>
          <w:szCs w:val="22"/>
          <w:lang w:val="it-IT"/>
        </w:rPr>
      </w:pPr>
    </w:p>
    <w:p w14:paraId="784CE2CF" w14:textId="3B6880A3" w:rsidR="00DD2167" w:rsidRPr="002E28C8" w:rsidRDefault="00DD2167" w:rsidP="00307254">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 xml:space="preserve">Attualmente a Großzöberitz sono in uso 30 carrelli elevatori elettrici Clark, tra cui 27 carrelli elevatori elettrici GEX 20-30 con una portata di 2 e 3 tonnellate e un carrello elevatore elettrico GEX 50 con una portata di 5 tonnellate e uno speciale montante triplex con un'altezza di sollevamento di 8,50 metri. Il veicolo viene utilizzato principalmente nel settore </w:t>
      </w:r>
      <w:r w:rsidRPr="002E28C8">
        <w:rPr>
          <w:rFonts w:ascii="Arial" w:hAnsi="Arial" w:cs="Arial"/>
          <w:color w:val="000000"/>
          <w:sz w:val="22"/>
          <w:szCs w:val="22"/>
          <w:lang w:val="it-IT"/>
        </w:rPr>
        <w:lastRenderedPageBreak/>
        <w:t>della manutenzione, ad esempio per la manutenzione dell'impianto fotovoltaico. Recentemente sono stati acquistati due nuovi carrelli elevatori elettrici Clark SE20 (48 volt) e SE30 (80 volt). I carrelli elevatori con una portata di 2 e 3 tonnellate offrono la combinazione perfetta di ergonomia, sicurezza e elevate prestazioni di movimentazione. I carrelli elevatori compatti sono molto maneggevoli e ideali per l'uso in interni ed esterni. Con un angolo di sterzata di 101° (Zero Steer Turn Axle), sono particolarmente adatti per corridoi stretti o aree di lavoro con spazio limitato, poiché possono girare quasi sul posto.</w:t>
      </w:r>
    </w:p>
    <w:p w14:paraId="73EBD55E" w14:textId="77777777" w:rsidR="00A166AE" w:rsidRPr="002E28C8" w:rsidRDefault="00A166AE" w:rsidP="00307254">
      <w:pPr>
        <w:spacing w:line="360" w:lineRule="auto"/>
        <w:rPr>
          <w:rFonts w:ascii="Arial" w:hAnsi="Arial" w:cs="Arial"/>
          <w:color w:val="000000"/>
          <w:sz w:val="22"/>
          <w:szCs w:val="22"/>
          <w:lang w:val="it-IT"/>
        </w:rPr>
      </w:pPr>
    </w:p>
    <w:p w14:paraId="4F2AD9C0" w14:textId="5A407FC9" w:rsidR="00437696" w:rsidRPr="002E28C8" w:rsidRDefault="00437696" w:rsidP="00307254">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La sicurezza sul lavoro è una priorità assoluta per Teckentrup. La direzione ascolta anche i propri dipendenti. “I nostri carrellisti devono sentirsi a proprio agio sui loro carrelli elevatori, perché una buona ergonomia aumenta la produttività”, afferma Peter Handrich. Era quindi importante che i carrelli elevatori elettrici fossero dotati di un posto di guida ergonomico e di comandi intuitivi. I sistemi di ritenuta della IWS GmbH di Kamp-Lintfort garantiscono una sicurezza aggiuntiva. Il sistema di ritenuta IWS-Pilot-Protector è costituito da porte a staffa con molle a gas che proteggono il conducente in caso di ribaltamento laterale del veicolo.</w:t>
      </w:r>
    </w:p>
    <w:p w14:paraId="00DD94B2" w14:textId="77777777" w:rsidR="00A166AE" w:rsidRPr="002E28C8" w:rsidRDefault="00A166AE" w:rsidP="00307254">
      <w:pPr>
        <w:spacing w:line="360" w:lineRule="auto"/>
        <w:rPr>
          <w:rFonts w:ascii="Arial" w:hAnsi="Arial" w:cs="Arial"/>
          <w:color w:val="000000"/>
          <w:sz w:val="22"/>
          <w:szCs w:val="22"/>
          <w:lang w:val="it-IT"/>
        </w:rPr>
      </w:pPr>
    </w:p>
    <w:p w14:paraId="54FE10F3" w14:textId="77777777" w:rsidR="00A94567" w:rsidRPr="002E28C8" w:rsidRDefault="00A94567" w:rsidP="00A94567">
      <w:pPr>
        <w:spacing w:line="360" w:lineRule="auto"/>
        <w:rPr>
          <w:rFonts w:ascii="Arial" w:hAnsi="Arial" w:cs="Arial"/>
          <w:b/>
          <w:bCs/>
          <w:color w:val="000000"/>
          <w:sz w:val="22"/>
          <w:szCs w:val="22"/>
          <w:lang w:val="it-IT"/>
        </w:rPr>
      </w:pPr>
      <w:r w:rsidRPr="002E28C8">
        <w:rPr>
          <w:rFonts w:ascii="Arial" w:hAnsi="Arial" w:cs="Arial"/>
          <w:b/>
          <w:bCs/>
          <w:color w:val="000000"/>
          <w:sz w:val="22"/>
          <w:szCs w:val="22"/>
          <w:lang w:val="it-IT"/>
        </w:rPr>
        <w:t>Batteria al piombo-acido anziché agli ioni di litio</w:t>
      </w:r>
    </w:p>
    <w:p w14:paraId="31DD177D" w14:textId="77777777" w:rsidR="00A94567" w:rsidRPr="002E28C8" w:rsidRDefault="00A94567" w:rsidP="00A94567">
      <w:pPr>
        <w:spacing w:line="360" w:lineRule="auto"/>
        <w:rPr>
          <w:rFonts w:ascii="Arial" w:hAnsi="Arial" w:cs="Arial"/>
          <w:color w:val="000000"/>
          <w:sz w:val="22"/>
          <w:szCs w:val="22"/>
          <w:lang w:val="it-IT"/>
        </w:rPr>
      </w:pPr>
    </w:p>
    <w:p w14:paraId="00E47210" w14:textId="09DAEEC1" w:rsidR="00A94567" w:rsidRPr="002E28C8" w:rsidRDefault="00A94567" w:rsidP="00A94567">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Tutti i carrelli elevatori elettrici Clark sono dotati di batterie al piombo-acido. Teckentrup ha consapevolmente deciso di non utilizzare la tecnologia agli ioni di litio. “Nel nostro stabilimento l'uso di batterie agli ioni di litio non è conveniente”, spiega Marcel Krämer. “Abbiamo il tempo di ricaricare le batterie, poiché la nostra logistica funziona su un unico turno”. Teckentrup utilizza una tecnologia di ricarica ad alta frequenza, in modo che i veicoli siano rapidamente pronti all'uso quando necessario. “Lo spazio per l'infrastruttura di ricarica è disponibile. Le batterie al piombo-acido hanno una lunga durata, spesso ben superiore ai dieci anni, anche con circa 1000 ore di funzionamento all'anno in un unico turno”, afferma Krämer.</w:t>
      </w:r>
    </w:p>
    <w:p w14:paraId="0CC130B0" w14:textId="77777777" w:rsidR="002032FD" w:rsidRPr="002E28C8" w:rsidRDefault="002032FD" w:rsidP="00A94567">
      <w:pPr>
        <w:spacing w:line="360" w:lineRule="auto"/>
        <w:rPr>
          <w:rFonts w:ascii="Arial" w:hAnsi="Arial" w:cs="Arial"/>
          <w:color w:val="000000"/>
          <w:sz w:val="22"/>
          <w:szCs w:val="22"/>
          <w:lang w:val="it-IT"/>
        </w:rPr>
      </w:pPr>
    </w:p>
    <w:p w14:paraId="35878DDC" w14:textId="77777777" w:rsidR="002032FD" w:rsidRPr="002E28C8" w:rsidRDefault="002032FD" w:rsidP="002032FD">
      <w:pPr>
        <w:spacing w:line="360" w:lineRule="auto"/>
        <w:rPr>
          <w:rFonts w:ascii="Arial" w:hAnsi="Arial" w:cs="Arial"/>
          <w:b/>
          <w:bCs/>
          <w:color w:val="000000"/>
          <w:sz w:val="22"/>
          <w:szCs w:val="22"/>
          <w:lang w:val="it-IT"/>
        </w:rPr>
      </w:pPr>
      <w:r w:rsidRPr="002E28C8">
        <w:rPr>
          <w:rFonts w:ascii="Arial" w:hAnsi="Arial" w:cs="Arial"/>
          <w:b/>
          <w:bCs/>
          <w:color w:val="000000"/>
          <w:sz w:val="22"/>
          <w:szCs w:val="22"/>
          <w:lang w:val="it-IT"/>
        </w:rPr>
        <w:t>Su misura per l'impiego</w:t>
      </w:r>
    </w:p>
    <w:p w14:paraId="2C5A0FB5" w14:textId="77777777" w:rsidR="002032FD" w:rsidRPr="002E28C8" w:rsidRDefault="002032FD" w:rsidP="002032FD">
      <w:pPr>
        <w:spacing w:line="360" w:lineRule="auto"/>
        <w:rPr>
          <w:rFonts w:ascii="Arial" w:hAnsi="Arial" w:cs="Arial"/>
          <w:color w:val="000000"/>
          <w:sz w:val="22"/>
          <w:szCs w:val="22"/>
          <w:lang w:val="it-IT"/>
        </w:rPr>
      </w:pPr>
    </w:p>
    <w:p w14:paraId="39F742E7" w14:textId="161963FB" w:rsidR="002032FD" w:rsidRPr="002E28C8" w:rsidRDefault="002032FD" w:rsidP="002032FD">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I carrelli elevatori Clark vengono utilizzati in tutte le aree dello stabilimento, dall'entrata e uscita delle merci al carico e scarico degli autocarri. Si occupano della distribuzione delle merci all'interno dello stabilimento e riforniscono le linee di produzione di materiale. Le materie prime vengono consegnate su bobine o pallet e trasportate ai rispettivi luoghi di consumo. I coil più grandi vengono movimentati con una gru, mentre quelli più piccoli (nastri tagliati) e le merci su pallet vengono trasportati a destinazione con i carrelli elevatori. La regolazione idraulica delle forche consente di adattare le forche del carrello elevatore al trasporto su pallet o su coil.</w:t>
      </w:r>
    </w:p>
    <w:p w14:paraId="00B7EC70" w14:textId="77777777" w:rsidR="00A166AE" w:rsidRPr="002E28C8" w:rsidRDefault="00A166AE" w:rsidP="00307254">
      <w:pPr>
        <w:spacing w:line="360" w:lineRule="auto"/>
        <w:rPr>
          <w:rFonts w:ascii="Arial" w:hAnsi="Arial" w:cs="Arial"/>
          <w:color w:val="000000"/>
          <w:sz w:val="22"/>
          <w:szCs w:val="22"/>
          <w:lang w:val="it-IT"/>
        </w:rPr>
      </w:pPr>
    </w:p>
    <w:p w14:paraId="16D2484C" w14:textId="1F6DF76D" w:rsidR="00B73A74" w:rsidRPr="002E28C8" w:rsidRDefault="00B73A74" w:rsidP="00307254">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Il materiale per la produzione corrente viene tenuto a portata di mano nelle postazioni di lavoro. Anche il rifornimento è garantito dai carrelli elevatori Clark. Il tempo di consegna da quando si ordina una porta standard a quando viene consegnata è di circa 4-5 settimane. Le porte finite vengono messe in magazzino su un carrello a sbalzo o portate con un carrello elevatore alla spedizione e lì imballate. I carrelli elevatori Clark, che si occupano di preparare gli ordini, hanno un tablet per poter fare tutto senza documenti cartacei tramite il sistema di gestione delle merci.</w:t>
      </w:r>
    </w:p>
    <w:p w14:paraId="4103C9E2" w14:textId="77777777" w:rsidR="00A166AE" w:rsidRPr="002E28C8" w:rsidRDefault="00A166AE" w:rsidP="00307254">
      <w:pPr>
        <w:spacing w:line="360" w:lineRule="auto"/>
        <w:rPr>
          <w:rFonts w:ascii="Arial" w:hAnsi="Arial" w:cs="Arial"/>
          <w:color w:val="000000"/>
          <w:sz w:val="22"/>
          <w:szCs w:val="22"/>
          <w:lang w:val="it-IT"/>
        </w:rPr>
      </w:pPr>
    </w:p>
    <w:p w14:paraId="4858A765" w14:textId="194F05A8" w:rsidR="002E28C8" w:rsidRPr="002E28C8" w:rsidRDefault="002E28C8" w:rsidP="00307254">
      <w:pPr>
        <w:spacing w:line="360" w:lineRule="auto"/>
        <w:rPr>
          <w:rFonts w:ascii="Arial" w:hAnsi="Arial" w:cs="Arial"/>
          <w:color w:val="000000"/>
          <w:sz w:val="22"/>
          <w:szCs w:val="22"/>
          <w:lang w:val="it-IT"/>
        </w:rPr>
      </w:pPr>
      <w:r w:rsidRPr="002E28C8">
        <w:rPr>
          <w:rFonts w:ascii="Arial" w:hAnsi="Arial" w:cs="Arial"/>
          <w:color w:val="000000"/>
          <w:sz w:val="22"/>
          <w:szCs w:val="22"/>
          <w:lang w:val="it-IT"/>
        </w:rPr>
        <w:t>“Il nostro obiettivo è quello di rendere la produzione industriale di porte e portoni nel nostro stabilimento di Großzöberitz il più efficiente e sostenibile possibile, dalla produzione rispettosa delle risorse alla generazione di energia elettrica propria, fino a processi logistici senza emissioni e senza intoppi. E anche il nostro partner Clark dà un contributo importante in questo senso”, spiega Peter Handrich.</w:t>
      </w:r>
    </w:p>
    <w:p w14:paraId="36E99FC2" w14:textId="77777777" w:rsidR="00A166AE" w:rsidRPr="002E28C8" w:rsidRDefault="00A166AE" w:rsidP="00307254">
      <w:pPr>
        <w:spacing w:line="360" w:lineRule="auto"/>
        <w:rPr>
          <w:rFonts w:ascii="Arial" w:hAnsi="Arial" w:cs="Arial"/>
          <w:color w:val="000000"/>
          <w:sz w:val="22"/>
          <w:szCs w:val="22"/>
          <w:lang w:val="it-IT"/>
        </w:rPr>
      </w:pPr>
    </w:p>
    <w:p w14:paraId="26406F63" w14:textId="040185F0" w:rsidR="007A7404" w:rsidRPr="002E28C8" w:rsidRDefault="00413C1F" w:rsidP="00597B09">
      <w:pPr>
        <w:spacing w:line="360" w:lineRule="auto"/>
        <w:rPr>
          <w:rFonts w:ascii="Arial" w:hAnsi="Arial" w:cs="Arial"/>
          <w:sz w:val="22"/>
          <w:szCs w:val="22"/>
          <w:lang w:val="it-IT"/>
        </w:rPr>
      </w:pPr>
      <w:r>
        <w:rPr>
          <w:rFonts w:ascii="Arial" w:hAnsi="Arial" w:cs="Arial"/>
          <w:color w:val="000000"/>
          <w:sz w:val="22"/>
          <w:szCs w:val="22"/>
          <w:lang w:val="it-IT"/>
        </w:rPr>
        <w:t>9</w:t>
      </w:r>
      <w:r w:rsidR="00105538" w:rsidRPr="002E28C8">
        <w:rPr>
          <w:rFonts w:ascii="Arial" w:hAnsi="Arial" w:cs="Arial"/>
          <w:color w:val="000000"/>
          <w:sz w:val="22"/>
          <w:szCs w:val="22"/>
          <w:lang w:val="it-IT"/>
        </w:rPr>
        <w:t>.</w:t>
      </w:r>
      <w:r>
        <w:rPr>
          <w:rFonts w:ascii="Arial" w:hAnsi="Arial" w:cs="Arial"/>
          <w:color w:val="000000"/>
          <w:sz w:val="22"/>
          <w:szCs w:val="22"/>
          <w:lang w:val="it-IT"/>
        </w:rPr>
        <w:t>48</w:t>
      </w:r>
      <w:r w:rsidR="00DE6917">
        <w:rPr>
          <w:rFonts w:ascii="Arial" w:hAnsi="Arial" w:cs="Arial"/>
          <w:color w:val="000000"/>
          <w:sz w:val="22"/>
          <w:szCs w:val="22"/>
          <w:lang w:val="it-IT"/>
        </w:rPr>
        <w:t>5</w:t>
      </w:r>
      <w:r w:rsidR="00391711" w:rsidRPr="002E28C8">
        <w:rPr>
          <w:rFonts w:ascii="Arial" w:hAnsi="Arial" w:cs="Arial"/>
          <w:color w:val="000000"/>
          <w:sz w:val="22"/>
          <w:szCs w:val="22"/>
          <w:lang w:val="it-IT"/>
        </w:rPr>
        <w:t xml:space="preserve"> caratteri, spazi inclusi</w:t>
      </w:r>
      <w:r w:rsidR="00391711" w:rsidRPr="002E28C8">
        <w:rPr>
          <w:rFonts w:ascii="Arial" w:hAnsi="Arial" w:cs="Arial"/>
          <w:sz w:val="22"/>
          <w:szCs w:val="22"/>
          <w:lang w:val="it-IT"/>
        </w:rPr>
        <w:t xml:space="preserve"> </w:t>
      </w:r>
    </w:p>
    <w:p w14:paraId="15C8644F" w14:textId="77777777" w:rsidR="0027623C" w:rsidRPr="002E28C8" w:rsidRDefault="0027623C" w:rsidP="00027E5E">
      <w:pPr>
        <w:rPr>
          <w:rFonts w:ascii="Arial" w:hAnsi="Arial" w:cs="Arial"/>
          <w:sz w:val="22"/>
          <w:szCs w:val="22"/>
          <w:lang w:val="it-IT"/>
        </w:rPr>
      </w:pPr>
    </w:p>
    <w:p w14:paraId="72585161" w14:textId="77777777" w:rsidR="00027E5E" w:rsidRPr="002E28C8" w:rsidRDefault="00027E5E" w:rsidP="00027E5E">
      <w:pPr>
        <w:rPr>
          <w:rFonts w:ascii="Arial" w:hAnsi="Arial" w:cs="Arial"/>
          <w:sz w:val="22"/>
          <w:szCs w:val="22"/>
          <w:lang w:val="it-IT"/>
        </w:rPr>
      </w:pPr>
    </w:p>
    <w:p w14:paraId="565F0CA1" w14:textId="77777777" w:rsidR="008268BC" w:rsidRPr="002E28C8" w:rsidRDefault="008268BC" w:rsidP="008268BC">
      <w:pPr>
        <w:pStyle w:val="Default"/>
        <w:spacing w:line="360" w:lineRule="auto"/>
        <w:rPr>
          <w:b/>
          <w:bCs/>
          <w:sz w:val="22"/>
          <w:szCs w:val="22"/>
          <w:lang w:val="it-IT"/>
        </w:rPr>
      </w:pPr>
      <w:r w:rsidRPr="002E28C8">
        <w:rPr>
          <w:b/>
          <w:bCs/>
          <w:sz w:val="22"/>
          <w:szCs w:val="22"/>
          <w:lang w:val="it-IT"/>
        </w:rPr>
        <w:t xml:space="preserve">CLARK Material Handling International </w:t>
      </w:r>
    </w:p>
    <w:p w14:paraId="17746949" w14:textId="77777777" w:rsidR="008268BC" w:rsidRPr="002E28C8" w:rsidRDefault="008268BC" w:rsidP="008268BC">
      <w:pPr>
        <w:pStyle w:val="Default"/>
        <w:jc w:val="both"/>
        <w:rPr>
          <w:rStyle w:val="hps"/>
          <w:sz w:val="22"/>
          <w:szCs w:val="22"/>
          <w:lang w:val="it-IT"/>
        </w:rPr>
      </w:pPr>
      <w:r w:rsidRPr="002E28C8">
        <w:rPr>
          <w:rStyle w:val="hps"/>
          <w:sz w:val="22"/>
          <w:szCs w:val="22"/>
          <w:lang w:val="it-IT"/>
        </w:rPr>
        <w:t>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180 concessionari CLARK in 60 paesi.</w:t>
      </w:r>
    </w:p>
    <w:p w14:paraId="67F7E577" w14:textId="77777777" w:rsidR="008268BC" w:rsidRPr="002E28C8" w:rsidRDefault="008268BC" w:rsidP="008268BC">
      <w:pPr>
        <w:pStyle w:val="Default"/>
        <w:rPr>
          <w:rStyle w:val="hps"/>
          <w:sz w:val="22"/>
          <w:szCs w:val="22"/>
          <w:lang w:val="it-IT"/>
        </w:rPr>
      </w:pPr>
    </w:p>
    <w:p w14:paraId="2C2AFF2B" w14:textId="01AB9913" w:rsidR="008268BC" w:rsidRPr="002E28C8" w:rsidRDefault="008268BC" w:rsidP="008268BC">
      <w:pPr>
        <w:rPr>
          <w:rStyle w:val="hps"/>
          <w:rFonts w:ascii="Arial" w:hAnsi="Arial" w:cs="Arial"/>
          <w:sz w:val="22"/>
          <w:szCs w:val="22"/>
          <w:lang w:val="it-IT"/>
        </w:rPr>
      </w:pPr>
      <w:r w:rsidRPr="002E28C8">
        <w:rPr>
          <w:rStyle w:val="hps"/>
          <w:rFonts w:ascii="Arial" w:hAnsi="Arial" w:cs="Arial"/>
          <w:sz w:val="22"/>
          <w:szCs w:val="22"/>
          <w:lang w:val="it-IT"/>
        </w:rPr>
        <w:t xml:space="preserve">Visita il sito CLARK all’indirizzo </w:t>
      </w:r>
      <w:hyperlink r:id="rId8" w:history="1">
        <w:r w:rsidRPr="002E28C8">
          <w:rPr>
            <w:rStyle w:val="Hyperlink"/>
            <w:rFonts w:ascii="Arial" w:hAnsi="Arial" w:cs="Arial"/>
            <w:sz w:val="22"/>
            <w:szCs w:val="22"/>
            <w:u w:val="none"/>
            <w:lang w:val="it-IT"/>
          </w:rPr>
          <w:t>www.clarkmheu.com</w:t>
        </w:r>
      </w:hyperlink>
      <w:r w:rsidRPr="002E28C8">
        <w:rPr>
          <w:rFonts w:ascii="Arial" w:hAnsi="Arial" w:cs="Arial"/>
          <w:sz w:val="22"/>
          <w:szCs w:val="22"/>
          <w:lang w:val="it-IT"/>
        </w:rPr>
        <w:t xml:space="preserve"> oppure la nostra pagina Facebook </w:t>
      </w:r>
      <w:hyperlink r:id="rId9" w:history="1">
        <w:r w:rsidRPr="002E28C8">
          <w:rPr>
            <w:rStyle w:val="Hyperlink"/>
            <w:rFonts w:ascii="Arial" w:hAnsi="Arial" w:cs="Arial"/>
            <w:sz w:val="22"/>
            <w:szCs w:val="22"/>
            <w:u w:val="none"/>
            <w:lang w:val="it-IT"/>
          </w:rPr>
          <w:t>www.facebook.com/CLARK.the.forklift</w:t>
        </w:r>
      </w:hyperlink>
      <w:r w:rsidRPr="002E28C8">
        <w:rPr>
          <w:rFonts w:ascii="Arial" w:hAnsi="Arial" w:cs="Arial"/>
          <w:sz w:val="22"/>
          <w:szCs w:val="22"/>
          <w:lang w:val="it-IT"/>
        </w:rPr>
        <w:t>.</w:t>
      </w:r>
    </w:p>
    <w:p w14:paraId="088BCE8B" w14:textId="77777777" w:rsidR="008268BC" w:rsidRPr="002E28C8" w:rsidRDefault="008268BC" w:rsidP="008268BC">
      <w:pPr>
        <w:rPr>
          <w:rFonts w:ascii="Arial" w:hAnsi="Arial" w:cs="Arial"/>
          <w:sz w:val="22"/>
          <w:szCs w:val="22"/>
          <w:lang w:val="it-IT"/>
        </w:rPr>
      </w:pPr>
    </w:p>
    <w:p w14:paraId="767F6DA1" w14:textId="77777777" w:rsidR="008268BC" w:rsidRPr="002E28C8" w:rsidRDefault="008268BC" w:rsidP="008268BC">
      <w:pPr>
        <w:rPr>
          <w:rStyle w:val="hps"/>
          <w:rFonts w:ascii="Arial" w:hAnsi="Arial" w:cs="Arial"/>
          <w:sz w:val="22"/>
          <w:szCs w:val="22"/>
          <w:lang w:val="it-IT"/>
        </w:rPr>
      </w:pPr>
    </w:p>
    <w:p w14:paraId="119DB01A" w14:textId="77777777" w:rsidR="008268BC" w:rsidRPr="002E28C8" w:rsidRDefault="008268BC" w:rsidP="008268BC">
      <w:pPr>
        <w:rPr>
          <w:rStyle w:val="hps"/>
          <w:rFonts w:ascii="Arial" w:hAnsi="Arial" w:cs="Arial"/>
          <w:b/>
          <w:sz w:val="22"/>
          <w:szCs w:val="22"/>
          <w:lang w:val="it-IT"/>
        </w:rPr>
      </w:pPr>
      <w:r w:rsidRPr="002E28C8">
        <w:rPr>
          <w:rStyle w:val="hps"/>
          <w:rFonts w:ascii="Arial" w:hAnsi="Arial"/>
          <w:b/>
          <w:sz w:val="22"/>
          <w:szCs w:val="22"/>
          <w:lang w:val="it-IT"/>
        </w:rPr>
        <w:t>Contatto stampa:</w:t>
      </w:r>
    </w:p>
    <w:p w14:paraId="69799D99"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CLARK Europe GmbH</w:t>
      </w:r>
    </w:p>
    <w:p w14:paraId="799FF3B6"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Sabine Barde</w:t>
      </w:r>
    </w:p>
    <w:p w14:paraId="085573FF"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 xml:space="preserve">Direttrice della comunicazione aziendale </w:t>
      </w:r>
    </w:p>
    <w:p w14:paraId="514FC03F"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Dr.-Alfred-Herrhausen-Allee 33, 47228 Duisburg</w:t>
      </w:r>
    </w:p>
    <w:p w14:paraId="7B8F1D14"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Mobile: +49 (0) 179 7488770</w:t>
      </w:r>
    </w:p>
    <w:p w14:paraId="3C5B938F" w14:textId="77777777" w:rsidR="008268BC" w:rsidRPr="002E28C8" w:rsidRDefault="008268BC" w:rsidP="008268BC">
      <w:pPr>
        <w:rPr>
          <w:rStyle w:val="hps"/>
          <w:rFonts w:ascii="Arial" w:hAnsi="Arial" w:cs="Arial"/>
          <w:sz w:val="22"/>
          <w:szCs w:val="22"/>
          <w:lang w:val="it-IT"/>
        </w:rPr>
      </w:pPr>
      <w:r w:rsidRPr="002E28C8">
        <w:rPr>
          <w:rStyle w:val="hps"/>
          <w:rFonts w:ascii="Arial" w:hAnsi="Arial"/>
          <w:sz w:val="22"/>
          <w:szCs w:val="22"/>
          <w:lang w:val="it-IT"/>
        </w:rPr>
        <w:t>E-mail: sabinebarde@clarkmheu.com</w:t>
      </w:r>
    </w:p>
    <w:p w14:paraId="2038A234" w14:textId="77777777" w:rsidR="008268BC" w:rsidRPr="002E28C8" w:rsidRDefault="008268BC" w:rsidP="008268BC">
      <w:pPr>
        <w:spacing w:line="360" w:lineRule="auto"/>
        <w:rPr>
          <w:rFonts w:ascii="Arial" w:hAnsi="Arial" w:cs="Arial"/>
          <w:sz w:val="22"/>
          <w:szCs w:val="22"/>
          <w:lang w:val="it-IT"/>
        </w:rPr>
      </w:pPr>
      <w:hyperlink r:id="rId10" w:history="1">
        <w:r w:rsidRPr="002E28C8">
          <w:rPr>
            <w:rStyle w:val="Hyperlink"/>
            <w:rFonts w:ascii="Arial" w:hAnsi="Arial"/>
            <w:color w:val="auto"/>
            <w:sz w:val="22"/>
            <w:szCs w:val="22"/>
            <w:u w:val="none"/>
            <w:lang w:val="it-IT"/>
          </w:rPr>
          <w:t>www.clarkmheu.com</w:t>
        </w:r>
      </w:hyperlink>
    </w:p>
    <w:p w14:paraId="59E87A83" w14:textId="27555D31" w:rsidR="007F36A9" w:rsidRDefault="007F36A9" w:rsidP="008268BC">
      <w:pPr>
        <w:pStyle w:val="Default"/>
        <w:spacing w:line="360" w:lineRule="auto"/>
        <w:rPr>
          <w:sz w:val="22"/>
          <w:szCs w:val="22"/>
        </w:rPr>
      </w:pPr>
    </w:p>
    <w:sectPr w:rsidR="007F36A9"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CD44" w14:textId="77777777" w:rsidR="00974F1A" w:rsidRDefault="00974F1A" w:rsidP="001A30E8">
      <w:r>
        <w:separator/>
      </w:r>
    </w:p>
  </w:endnote>
  <w:endnote w:type="continuationSeparator" w:id="0">
    <w:p w14:paraId="7204B38B" w14:textId="77777777" w:rsidR="00974F1A" w:rsidRDefault="00974F1A" w:rsidP="001A30E8">
      <w:r>
        <w:continuationSeparator/>
      </w:r>
    </w:p>
  </w:endnote>
  <w:endnote w:type="continuationNotice" w:id="1">
    <w:p w14:paraId="04C46ABE" w14:textId="77777777" w:rsidR="00974F1A" w:rsidRDefault="00974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3407841" w:rsidR="009511CA" w:rsidRPr="001B1947" w:rsidRDefault="00ED3242" w:rsidP="00ED5D83">
    <w:pPr>
      <w:pStyle w:val="Fuzeile"/>
      <w:jc w:val="center"/>
      <w:rPr>
        <w:rFonts w:ascii="Arial" w:hAnsi="Arial" w:cs="Arial"/>
        <w:sz w:val="22"/>
        <w:szCs w:val="22"/>
        <w:lang w:val="de-DE"/>
      </w:rPr>
    </w:pPr>
    <w:r>
      <w:rPr>
        <w:rFonts w:ascii="Arial" w:hAnsi="Arial"/>
        <w:sz w:val="22"/>
        <w:szCs w:val="22"/>
      </w:rPr>
      <w:t>Pagina</w:t>
    </w:r>
    <w:r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di</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C7CA" w14:textId="77777777" w:rsidR="00974F1A" w:rsidRDefault="00974F1A" w:rsidP="001A30E8">
      <w:r>
        <w:separator/>
      </w:r>
    </w:p>
  </w:footnote>
  <w:footnote w:type="continuationSeparator" w:id="0">
    <w:p w14:paraId="4662654F" w14:textId="77777777" w:rsidR="00974F1A" w:rsidRDefault="00974F1A" w:rsidP="001A30E8">
      <w:r>
        <w:continuationSeparator/>
      </w:r>
    </w:p>
  </w:footnote>
  <w:footnote w:type="continuationNotice" w:id="1">
    <w:p w14:paraId="625EC208" w14:textId="77777777" w:rsidR="00974F1A" w:rsidRDefault="00974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273448DF" w:rsidR="009511CA" w:rsidRDefault="00ED3242">
                          <w:r w:rsidRPr="00ED3242">
                            <w:rPr>
                              <w:rFonts w:ascii="Arial" w:hAnsi="Arial" w:cs="Arial"/>
                              <w:b/>
                              <w:sz w:val="48"/>
                              <w:szCs w:val="48"/>
                            </w:rPr>
                            <w:t>Rapporto dell'utente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466FB87B" w14:textId="273448DF" w:rsidR="009511CA" w:rsidRDefault="00ED3242">
                    <w:r w:rsidRPr="00ED3242">
                      <w:rPr>
                        <w:rFonts w:ascii="Arial" w:hAnsi="Arial" w:cs="Arial"/>
                        <w:b/>
                        <w:sz w:val="48"/>
                        <w:szCs w:val="48"/>
                      </w:rPr>
                      <w:t>Rapporto dell'utente</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27E5E"/>
    <w:rsid w:val="000342A3"/>
    <w:rsid w:val="00034635"/>
    <w:rsid w:val="000349DB"/>
    <w:rsid w:val="0004031A"/>
    <w:rsid w:val="0004060F"/>
    <w:rsid w:val="00040CB9"/>
    <w:rsid w:val="00043834"/>
    <w:rsid w:val="0004730A"/>
    <w:rsid w:val="00047609"/>
    <w:rsid w:val="000504AE"/>
    <w:rsid w:val="00052168"/>
    <w:rsid w:val="00052ABB"/>
    <w:rsid w:val="00055B04"/>
    <w:rsid w:val="00056EDF"/>
    <w:rsid w:val="00060776"/>
    <w:rsid w:val="00061DDE"/>
    <w:rsid w:val="00062F83"/>
    <w:rsid w:val="00062F8E"/>
    <w:rsid w:val="000635D5"/>
    <w:rsid w:val="0006473C"/>
    <w:rsid w:val="00064E46"/>
    <w:rsid w:val="0006779B"/>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3E9B"/>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0F6ED2"/>
    <w:rsid w:val="001026ED"/>
    <w:rsid w:val="00102DF8"/>
    <w:rsid w:val="0010511F"/>
    <w:rsid w:val="00105538"/>
    <w:rsid w:val="00105990"/>
    <w:rsid w:val="00105C83"/>
    <w:rsid w:val="0010693C"/>
    <w:rsid w:val="001076AD"/>
    <w:rsid w:val="00114F5D"/>
    <w:rsid w:val="00115828"/>
    <w:rsid w:val="00115CA9"/>
    <w:rsid w:val="00116745"/>
    <w:rsid w:val="00120395"/>
    <w:rsid w:val="00123AD1"/>
    <w:rsid w:val="00123DCC"/>
    <w:rsid w:val="001244A0"/>
    <w:rsid w:val="00124505"/>
    <w:rsid w:val="00124A33"/>
    <w:rsid w:val="00125A52"/>
    <w:rsid w:val="00126420"/>
    <w:rsid w:val="001328A2"/>
    <w:rsid w:val="001336A6"/>
    <w:rsid w:val="00133910"/>
    <w:rsid w:val="00133D14"/>
    <w:rsid w:val="00133E9B"/>
    <w:rsid w:val="00135BDE"/>
    <w:rsid w:val="0013631A"/>
    <w:rsid w:val="00136E93"/>
    <w:rsid w:val="001375DF"/>
    <w:rsid w:val="00137698"/>
    <w:rsid w:val="00140A1E"/>
    <w:rsid w:val="00141273"/>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029F"/>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128E"/>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32FD"/>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3709"/>
    <w:rsid w:val="00274155"/>
    <w:rsid w:val="0027612E"/>
    <w:rsid w:val="0027623C"/>
    <w:rsid w:val="0027760A"/>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28C8"/>
    <w:rsid w:val="002E386E"/>
    <w:rsid w:val="002E3993"/>
    <w:rsid w:val="002E3EA2"/>
    <w:rsid w:val="002E51F5"/>
    <w:rsid w:val="002E6280"/>
    <w:rsid w:val="002E6D78"/>
    <w:rsid w:val="002F3455"/>
    <w:rsid w:val="002F4353"/>
    <w:rsid w:val="002F72A2"/>
    <w:rsid w:val="003035C9"/>
    <w:rsid w:val="00304160"/>
    <w:rsid w:val="00306F9E"/>
    <w:rsid w:val="00307254"/>
    <w:rsid w:val="00310893"/>
    <w:rsid w:val="00312EAE"/>
    <w:rsid w:val="00313FF8"/>
    <w:rsid w:val="003144FC"/>
    <w:rsid w:val="003161EA"/>
    <w:rsid w:val="00317082"/>
    <w:rsid w:val="0031732F"/>
    <w:rsid w:val="003202B5"/>
    <w:rsid w:val="00320CEC"/>
    <w:rsid w:val="003211DA"/>
    <w:rsid w:val="003219ED"/>
    <w:rsid w:val="0032237D"/>
    <w:rsid w:val="00322385"/>
    <w:rsid w:val="00325E24"/>
    <w:rsid w:val="0032744D"/>
    <w:rsid w:val="003276EF"/>
    <w:rsid w:val="003302E2"/>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1"/>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C0FDF"/>
    <w:rsid w:val="003C15C2"/>
    <w:rsid w:val="003C26C5"/>
    <w:rsid w:val="003C3452"/>
    <w:rsid w:val="003C42B6"/>
    <w:rsid w:val="003C517F"/>
    <w:rsid w:val="003D0381"/>
    <w:rsid w:val="003D053E"/>
    <w:rsid w:val="003D07A7"/>
    <w:rsid w:val="003D1AE3"/>
    <w:rsid w:val="003D2136"/>
    <w:rsid w:val="003D257D"/>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3C1F"/>
    <w:rsid w:val="00414AF4"/>
    <w:rsid w:val="00416CAC"/>
    <w:rsid w:val="00417B51"/>
    <w:rsid w:val="004229B4"/>
    <w:rsid w:val="00424630"/>
    <w:rsid w:val="00427CCE"/>
    <w:rsid w:val="00427E64"/>
    <w:rsid w:val="004307EC"/>
    <w:rsid w:val="00431B81"/>
    <w:rsid w:val="00436DAC"/>
    <w:rsid w:val="0043753A"/>
    <w:rsid w:val="00437696"/>
    <w:rsid w:val="00441953"/>
    <w:rsid w:val="00441CBD"/>
    <w:rsid w:val="00442EF9"/>
    <w:rsid w:val="00444EE0"/>
    <w:rsid w:val="004460F3"/>
    <w:rsid w:val="004529A1"/>
    <w:rsid w:val="0045471E"/>
    <w:rsid w:val="0045569A"/>
    <w:rsid w:val="00455794"/>
    <w:rsid w:val="00455D62"/>
    <w:rsid w:val="00455D99"/>
    <w:rsid w:val="00456B6C"/>
    <w:rsid w:val="00456F8E"/>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2489"/>
    <w:rsid w:val="0049589C"/>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60E2A"/>
    <w:rsid w:val="00561FFE"/>
    <w:rsid w:val="00563C08"/>
    <w:rsid w:val="00563DA7"/>
    <w:rsid w:val="0056485D"/>
    <w:rsid w:val="00564FEF"/>
    <w:rsid w:val="0056571A"/>
    <w:rsid w:val="00565B88"/>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5571"/>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455"/>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851"/>
    <w:rsid w:val="006F2D6C"/>
    <w:rsid w:val="006F3801"/>
    <w:rsid w:val="006F71A3"/>
    <w:rsid w:val="00706474"/>
    <w:rsid w:val="00706513"/>
    <w:rsid w:val="007072EE"/>
    <w:rsid w:val="00707CC1"/>
    <w:rsid w:val="00711378"/>
    <w:rsid w:val="00712938"/>
    <w:rsid w:val="007137DF"/>
    <w:rsid w:val="00714CBC"/>
    <w:rsid w:val="007150C5"/>
    <w:rsid w:val="00716B58"/>
    <w:rsid w:val="00717D25"/>
    <w:rsid w:val="007224FB"/>
    <w:rsid w:val="00722FC4"/>
    <w:rsid w:val="00723F66"/>
    <w:rsid w:val="007246E4"/>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B758C"/>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68BC"/>
    <w:rsid w:val="00827008"/>
    <w:rsid w:val="00827662"/>
    <w:rsid w:val="008310F9"/>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382"/>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439DE"/>
    <w:rsid w:val="009442AA"/>
    <w:rsid w:val="00944824"/>
    <w:rsid w:val="00944A75"/>
    <w:rsid w:val="00945C8B"/>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4F1A"/>
    <w:rsid w:val="00975D64"/>
    <w:rsid w:val="0097737F"/>
    <w:rsid w:val="00980937"/>
    <w:rsid w:val="00987794"/>
    <w:rsid w:val="009877D9"/>
    <w:rsid w:val="0099094D"/>
    <w:rsid w:val="00991A3C"/>
    <w:rsid w:val="0099267F"/>
    <w:rsid w:val="00993181"/>
    <w:rsid w:val="00993BE8"/>
    <w:rsid w:val="009A1E18"/>
    <w:rsid w:val="009A4048"/>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9F7C61"/>
    <w:rsid w:val="00A01857"/>
    <w:rsid w:val="00A03421"/>
    <w:rsid w:val="00A04137"/>
    <w:rsid w:val="00A04A48"/>
    <w:rsid w:val="00A144ED"/>
    <w:rsid w:val="00A147F3"/>
    <w:rsid w:val="00A15D58"/>
    <w:rsid w:val="00A166AE"/>
    <w:rsid w:val="00A222C7"/>
    <w:rsid w:val="00A229BD"/>
    <w:rsid w:val="00A24B59"/>
    <w:rsid w:val="00A3187C"/>
    <w:rsid w:val="00A32058"/>
    <w:rsid w:val="00A320FB"/>
    <w:rsid w:val="00A3472E"/>
    <w:rsid w:val="00A4326F"/>
    <w:rsid w:val="00A51F87"/>
    <w:rsid w:val="00A52BD7"/>
    <w:rsid w:val="00A54954"/>
    <w:rsid w:val="00A54E04"/>
    <w:rsid w:val="00A553A2"/>
    <w:rsid w:val="00A613A9"/>
    <w:rsid w:val="00A62E1C"/>
    <w:rsid w:val="00A65D2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567"/>
    <w:rsid w:val="00A94DB5"/>
    <w:rsid w:val="00A9632E"/>
    <w:rsid w:val="00A97FF7"/>
    <w:rsid w:val="00AA0946"/>
    <w:rsid w:val="00AA0C7A"/>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417"/>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07A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A74"/>
    <w:rsid w:val="00B73DE0"/>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4D94"/>
    <w:rsid w:val="00C5742B"/>
    <w:rsid w:val="00C6024B"/>
    <w:rsid w:val="00C6036A"/>
    <w:rsid w:val="00C6055F"/>
    <w:rsid w:val="00C60CE6"/>
    <w:rsid w:val="00C629D3"/>
    <w:rsid w:val="00C6302C"/>
    <w:rsid w:val="00C648AC"/>
    <w:rsid w:val="00C6606F"/>
    <w:rsid w:val="00C66865"/>
    <w:rsid w:val="00C71144"/>
    <w:rsid w:val="00C7396F"/>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4B07"/>
    <w:rsid w:val="00C97173"/>
    <w:rsid w:val="00C974A8"/>
    <w:rsid w:val="00CA1720"/>
    <w:rsid w:val="00CA2FBC"/>
    <w:rsid w:val="00CA4AA7"/>
    <w:rsid w:val="00CA52C6"/>
    <w:rsid w:val="00CA7B36"/>
    <w:rsid w:val="00CB1373"/>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0FE7"/>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CF7BA1"/>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0EBB"/>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6C17"/>
    <w:rsid w:val="00DB7F65"/>
    <w:rsid w:val="00DC0DD7"/>
    <w:rsid w:val="00DC0FA2"/>
    <w:rsid w:val="00DC1359"/>
    <w:rsid w:val="00DC2752"/>
    <w:rsid w:val="00DC3233"/>
    <w:rsid w:val="00DC3818"/>
    <w:rsid w:val="00DC4EEB"/>
    <w:rsid w:val="00DC7DEB"/>
    <w:rsid w:val="00DD2167"/>
    <w:rsid w:val="00DD2277"/>
    <w:rsid w:val="00DD3DA0"/>
    <w:rsid w:val="00DD4B4F"/>
    <w:rsid w:val="00DD5502"/>
    <w:rsid w:val="00DD5770"/>
    <w:rsid w:val="00DD64F1"/>
    <w:rsid w:val="00DD6F11"/>
    <w:rsid w:val="00DE18D3"/>
    <w:rsid w:val="00DE1D4C"/>
    <w:rsid w:val="00DE22A8"/>
    <w:rsid w:val="00DE2F63"/>
    <w:rsid w:val="00DE3D90"/>
    <w:rsid w:val="00DE494D"/>
    <w:rsid w:val="00DE6917"/>
    <w:rsid w:val="00DE7C94"/>
    <w:rsid w:val="00DF029B"/>
    <w:rsid w:val="00DF1DD5"/>
    <w:rsid w:val="00DF2631"/>
    <w:rsid w:val="00DF26CB"/>
    <w:rsid w:val="00DF3866"/>
    <w:rsid w:val="00DF3AE1"/>
    <w:rsid w:val="00DF3F65"/>
    <w:rsid w:val="00DF79BB"/>
    <w:rsid w:val="00E0004C"/>
    <w:rsid w:val="00E017CE"/>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25FA"/>
    <w:rsid w:val="00E5415C"/>
    <w:rsid w:val="00E54231"/>
    <w:rsid w:val="00E55732"/>
    <w:rsid w:val="00E5610B"/>
    <w:rsid w:val="00E562DD"/>
    <w:rsid w:val="00E565B1"/>
    <w:rsid w:val="00E60143"/>
    <w:rsid w:val="00E64734"/>
    <w:rsid w:val="00E67B9C"/>
    <w:rsid w:val="00E71C76"/>
    <w:rsid w:val="00E7230E"/>
    <w:rsid w:val="00E76184"/>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76A"/>
    <w:rsid w:val="00EB6F3C"/>
    <w:rsid w:val="00EB7869"/>
    <w:rsid w:val="00EB7CB9"/>
    <w:rsid w:val="00EC0A65"/>
    <w:rsid w:val="00EC1E56"/>
    <w:rsid w:val="00EC2269"/>
    <w:rsid w:val="00EC260E"/>
    <w:rsid w:val="00EC432F"/>
    <w:rsid w:val="00EC45C3"/>
    <w:rsid w:val="00EC4931"/>
    <w:rsid w:val="00EC661C"/>
    <w:rsid w:val="00EC685F"/>
    <w:rsid w:val="00EC710B"/>
    <w:rsid w:val="00EC7B4E"/>
    <w:rsid w:val="00ED147C"/>
    <w:rsid w:val="00ED1522"/>
    <w:rsid w:val="00ED1DD2"/>
    <w:rsid w:val="00ED2241"/>
    <w:rsid w:val="00ED2960"/>
    <w:rsid w:val="00ED29AD"/>
    <w:rsid w:val="00ED3015"/>
    <w:rsid w:val="00ED3242"/>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0E0"/>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85F9F2EC-82A2-45E9-ADE9-DB46B5A1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A54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432357624">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1555</Words>
  <Characters>9798</Characters>
  <Application>Microsoft Office Word</Application>
  <DocSecurity>0</DocSecurity>
  <Lines>81</Lines>
  <Paragraphs>22</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Galicia, Juan</dc:creator>
  <cp:keywords/>
  <dc:description/>
  <cp:lastModifiedBy>Barde, Sabine</cp:lastModifiedBy>
  <cp:revision>3</cp:revision>
  <cp:lastPrinted>2022-08-12T13:00:00Z</cp:lastPrinted>
  <dcterms:created xsi:type="dcterms:W3CDTF">2025-12-10T17:01:00Z</dcterms:created>
  <dcterms:modified xsi:type="dcterms:W3CDTF">2025-12-11T09:13:00Z</dcterms:modified>
</cp:coreProperties>
</file>